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Sindaco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Bertino Luca Francesco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Linee programmatiche di mandato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Attribuzione e revoca incarichi al personale dirigente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Direttive e indirizzi in ordine al funzionamento e all'attivita' amministrativa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Nomina e revoca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Nomina Segretario generale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Designazione e revoca dei rappresentanti del Comune presso enti, aziende e istituzioni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Nomina Organismo di valutazione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Coordinamento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Ordinanze in qualita' di Ufficiale di governo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Gestione delle emergenze sanitarie e delle misure sanitarie, socio-assistenziali, economiche, fiscali, di prevenzione e di sostegno previste dalla legge, dai regolamenti e/o imposte dalle Autorita' competenti a gestire l'emergenza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Nomina Revisore dei conti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Comunicazioni di pubblica utilita'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